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DA0" w:rsidRDefault="00C87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33EEF" w:rsidRPr="00933EEF">
        <w:rPr>
          <w:rFonts w:ascii="Times New Roman" w:hAnsi="Times New Roman" w:cs="Times New Roman"/>
          <w:sz w:val="24"/>
          <w:szCs w:val="24"/>
        </w:rPr>
        <w:t>01 июля 2022 года</w:t>
      </w:r>
    </w:p>
    <w:p w:rsidR="00933EEF" w:rsidRDefault="00933EEF" w:rsidP="0093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Проведена </w:t>
      </w:r>
      <w:r w:rsidRPr="00933EEF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33EEF">
        <w:rPr>
          <w:rFonts w:ascii="Times New Roman" w:hAnsi="Times New Roman" w:cs="Times New Roman"/>
          <w:sz w:val="24"/>
          <w:szCs w:val="24"/>
        </w:rPr>
        <w:t xml:space="preserve"> соблюдения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МБУ «ЦКРЦ Рязанского сельского поселения Белореченского района» при заключении контракта с ООО «</w:t>
      </w:r>
      <w:proofErr w:type="spellStart"/>
      <w:r w:rsidRPr="00933EEF">
        <w:rPr>
          <w:rFonts w:ascii="Times New Roman" w:hAnsi="Times New Roman" w:cs="Times New Roman"/>
          <w:sz w:val="24"/>
          <w:szCs w:val="24"/>
        </w:rPr>
        <w:t>ПромТехСтрой</w:t>
      </w:r>
      <w:proofErr w:type="spellEnd"/>
      <w:r w:rsidRPr="00933EEF">
        <w:rPr>
          <w:rFonts w:ascii="Times New Roman" w:hAnsi="Times New Roman" w:cs="Times New Roman"/>
          <w:sz w:val="24"/>
          <w:szCs w:val="24"/>
        </w:rPr>
        <w:t>» на поставку кинооборудования в кинозал ст. Рязанской.</w:t>
      </w:r>
    </w:p>
    <w:p w:rsidR="00933EEF" w:rsidRPr="00933EEF" w:rsidRDefault="00933EEF" w:rsidP="0093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3EEF">
        <w:rPr>
          <w:rFonts w:ascii="Times New Roman" w:hAnsi="Times New Roman" w:cs="Times New Roman"/>
          <w:sz w:val="24"/>
          <w:szCs w:val="24"/>
        </w:rPr>
        <w:t>В ходе проведенной проверки соблюдения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МБУ «ЦКРЦ Рязанского сельского поселения Белореченского района» при заключении контракта с ООО «</w:t>
      </w:r>
      <w:proofErr w:type="spellStart"/>
      <w:r w:rsidRPr="00933EEF">
        <w:rPr>
          <w:rFonts w:ascii="Times New Roman" w:hAnsi="Times New Roman" w:cs="Times New Roman"/>
          <w:sz w:val="24"/>
          <w:szCs w:val="24"/>
        </w:rPr>
        <w:t>ПромТехСтрой</w:t>
      </w:r>
      <w:proofErr w:type="spellEnd"/>
      <w:r w:rsidRPr="00933EEF">
        <w:rPr>
          <w:rFonts w:ascii="Times New Roman" w:hAnsi="Times New Roman" w:cs="Times New Roman"/>
          <w:sz w:val="24"/>
          <w:szCs w:val="24"/>
        </w:rPr>
        <w:t>» на поставку кинооборудования в кинозал ст. Рязанской в 2021 году установлено, что в результате действий ответственных лиц заказчика допущено, 2 нарушения норм действующего законодательства Российской Федерации в сфере закупок, в частности нарушены положения:</w:t>
      </w:r>
    </w:p>
    <w:p w:rsidR="00933EEF" w:rsidRPr="00933EEF" w:rsidRDefault="00933EEF" w:rsidP="0093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33EEF">
        <w:rPr>
          <w:rFonts w:ascii="Times New Roman" w:hAnsi="Times New Roman" w:cs="Times New Roman"/>
          <w:sz w:val="24"/>
          <w:szCs w:val="24"/>
        </w:rPr>
        <w:t>- ч.3 ст.103 Закона о контрактной системе в сфере закупок № 44-ФЗ: в течение пяти рабочих дней с даты заключения контракта заказчик направляет указанную в пунктах 1 - 7, 9, 12 и 14 части 2 настоящей статьи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В случае, если в соответствии с настоящим Федеральным законом были внесены изменения в условия контракта, заказчики направляют в указанный орган информацию, которая предусмотрена частью 2 настоящей статьи и в отношении которой были внесены изменения в условия контракта, в течение пяти рабочих дней с даты внесения таких изменений. Информация, указанная в пунктах 8, 10, 11 и 13 части 2 настоящей статьи, направляется заказчиками в указанный орган в течение пяти рабочих дней с даты соответственно изменения контракта, исполнения контракта (отдельного этапа исполнения контракта), расторжения контракта, приемки поставленного товара, выполненной работы, оказанной услуги:</w:t>
      </w:r>
    </w:p>
    <w:p w:rsidR="00933EEF" w:rsidRPr="00933EEF" w:rsidRDefault="00933EEF" w:rsidP="0093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33EEF">
        <w:rPr>
          <w:rFonts w:ascii="Times New Roman" w:hAnsi="Times New Roman" w:cs="Times New Roman"/>
          <w:sz w:val="24"/>
          <w:szCs w:val="24"/>
        </w:rPr>
        <w:t>- информация о заключенном контракте № 01 от 29 сентября 2021 года в «Реестре контрактов, заключенных заказчиками» размещена на 8 рабочий день с даты заключения контракта.</w:t>
      </w:r>
    </w:p>
    <w:p w:rsidR="00933EEF" w:rsidRPr="00933EEF" w:rsidRDefault="00933EEF" w:rsidP="00933E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33EEF">
        <w:rPr>
          <w:rFonts w:ascii="Times New Roman" w:hAnsi="Times New Roman" w:cs="Times New Roman"/>
          <w:sz w:val="24"/>
          <w:szCs w:val="24"/>
        </w:rPr>
        <w:t xml:space="preserve">- информация об исполнении контракта, в том числе информация о стоимости исполненных обязательств (об оплате контракта, отдельного этапа исполнения контракта), о начислении неустоек (штрафов, пеней) в связи с ненадлежащим исполнением обязательств, предусмотренных контрактом, стороной контракта, документ о приемке поставленного товара в «Реестре контрактов, заключенных заказчиками» не размещена. </w:t>
      </w:r>
    </w:p>
    <w:p w:rsidR="00933EEF" w:rsidRDefault="00933EEF" w:rsidP="00933E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Материалы проверки переданы в Белореченскую межрайонную прокуратуру.</w:t>
      </w:r>
    </w:p>
    <w:p w:rsidR="00E25631" w:rsidRDefault="00E25631" w:rsidP="00933E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июля 2022 года</w:t>
      </w:r>
    </w:p>
    <w:p w:rsidR="00E25631" w:rsidRPr="00E25631" w:rsidRDefault="00E25631" w:rsidP="00933EEF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3E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роведена экспертиза проекта </w:t>
      </w:r>
      <w:proofErr w:type="gramStart"/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 Совета</w:t>
      </w:r>
      <w:proofErr w:type="gramEnd"/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образования Белореченский район «О внесении изменений в решение Совета </w:t>
      </w:r>
      <w:r w:rsidRPr="00E256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16 декабря 2021 года № 317 «О бюджете муниципального образования Белореченский район на 2022 год и на плановый период 2023 и 2024 годов»</w:t>
      </w:r>
      <w:r w:rsidRPr="00E256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25631" w:rsidRPr="00E25631" w:rsidRDefault="00E25631" w:rsidP="00E2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решения о бюджете вносятся изменения в показатели бюджета на 2022 и плановый период 2023-2024 годы. </w:t>
      </w:r>
    </w:p>
    <w:p w:rsidR="00E25631" w:rsidRPr="00E25631" w:rsidRDefault="00E25631" w:rsidP="00E256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изменить основные характеристики бюджета на 2022 год                         </w:t>
      </w:r>
      <w:proofErr w:type="gramStart"/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536"/>
        <w:gridCol w:w="1312"/>
        <w:gridCol w:w="783"/>
      </w:tblGrid>
      <w:tr w:rsidR="00E25631" w:rsidRPr="00E25631" w:rsidTr="00144627">
        <w:tc>
          <w:tcPr>
            <w:tcW w:w="1831" w:type="dxa"/>
            <w:vMerge w:val="restart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Утвержденный бюджет на дату, </w:t>
            </w: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предшествующую дате  внесения поправок</w:t>
            </w:r>
          </w:p>
        </w:tc>
        <w:tc>
          <w:tcPr>
            <w:tcW w:w="1476" w:type="dxa"/>
            <w:vMerge w:val="restart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Проект решения о бюджете</w:t>
            </w:r>
          </w:p>
        </w:tc>
        <w:tc>
          <w:tcPr>
            <w:tcW w:w="2155" w:type="dxa"/>
            <w:gridSpan w:val="2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Темпы роста (снижения) к </w:t>
            </w: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утвержденному бюджету</w:t>
            </w:r>
          </w:p>
        </w:tc>
      </w:tr>
      <w:tr w:rsidR="00E25631" w:rsidRPr="00E25631" w:rsidTr="00144627">
        <w:tc>
          <w:tcPr>
            <w:tcW w:w="1831" w:type="dxa"/>
            <w:vMerge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63" w:type="dxa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E25631" w:rsidRPr="00E25631" w:rsidTr="00144627">
        <w:tc>
          <w:tcPr>
            <w:tcW w:w="1831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</w:tcPr>
          <w:p w:rsidR="00E25631" w:rsidRPr="00E25631" w:rsidRDefault="00E25631" w:rsidP="001446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25631" w:rsidRPr="00E25631" w:rsidTr="00144627">
        <w:tc>
          <w:tcPr>
            <w:tcW w:w="1831" w:type="dxa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hAnsi="Times New Roman" w:cs="Times New Roman"/>
                <w:sz w:val="24"/>
                <w:szCs w:val="24"/>
              </w:rPr>
              <w:t>2 730 977,20</w:t>
            </w:r>
          </w:p>
        </w:tc>
        <w:tc>
          <w:tcPr>
            <w:tcW w:w="1476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2  741 483,23</w:t>
            </w:r>
          </w:p>
        </w:tc>
        <w:tc>
          <w:tcPr>
            <w:tcW w:w="1192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+10 506,03</w:t>
            </w:r>
          </w:p>
        </w:tc>
        <w:tc>
          <w:tcPr>
            <w:tcW w:w="96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+0,38</w:t>
            </w:r>
          </w:p>
        </w:tc>
      </w:tr>
      <w:tr w:rsidR="00E25631" w:rsidRPr="00E25631" w:rsidTr="00144627">
        <w:tc>
          <w:tcPr>
            <w:tcW w:w="1831" w:type="dxa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2 894 700,38</w:t>
            </w:r>
          </w:p>
        </w:tc>
        <w:tc>
          <w:tcPr>
            <w:tcW w:w="1476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2 905 241,18</w:t>
            </w:r>
          </w:p>
        </w:tc>
        <w:tc>
          <w:tcPr>
            <w:tcW w:w="1192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+10 540,80</w:t>
            </w:r>
          </w:p>
        </w:tc>
        <w:tc>
          <w:tcPr>
            <w:tcW w:w="96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+0,36</w:t>
            </w:r>
          </w:p>
        </w:tc>
      </w:tr>
      <w:tr w:rsidR="00E25631" w:rsidRPr="00E25631" w:rsidTr="00144627">
        <w:tc>
          <w:tcPr>
            <w:tcW w:w="1831" w:type="dxa"/>
          </w:tcPr>
          <w:p w:rsidR="00E25631" w:rsidRPr="00E25631" w:rsidRDefault="00E25631" w:rsidP="001446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790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- 163 723,18</w:t>
            </w:r>
          </w:p>
        </w:tc>
        <w:tc>
          <w:tcPr>
            <w:tcW w:w="1476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-163 757,95</w:t>
            </w:r>
          </w:p>
        </w:tc>
        <w:tc>
          <w:tcPr>
            <w:tcW w:w="1192" w:type="dxa"/>
          </w:tcPr>
          <w:p w:rsidR="00E25631" w:rsidRPr="00E25631" w:rsidRDefault="00E25631" w:rsidP="00144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+34,77</w:t>
            </w:r>
          </w:p>
        </w:tc>
        <w:tc>
          <w:tcPr>
            <w:tcW w:w="963" w:type="dxa"/>
          </w:tcPr>
          <w:p w:rsidR="00E25631" w:rsidRPr="00E25631" w:rsidRDefault="00E25631" w:rsidP="0014462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+0,02</w:t>
            </w:r>
          </w:p>
        </w:tc>
      </w:tr>
    </w:tbl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E25631" w:rsidRPr="00E25631" w:rsidRDefault="00E25631" w:rsidP="00E2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2 741 483,23 тыс. рублей, с ростом к показателю утвержденного бюджета на 10 506,03 тыс. рублей;</w:t>
      </w:r>
    </w:p>
    <w:p w:rsidR="00E25631" w:rsidRPr="00E25631" w:rsidRDefault="00E25631" w:rsidP="00E25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2 905 241,18 тыс. рублей, с ростом к показателю утвержденного бюджета на 10 540,80 тыс. рублей или на 0,36 %.</w:t>
      </w:r>
    </w:p>
    <w:p w:rsidR="00E25631" w:rsidRPr="00E25631" w:rsidRDefault="00933EEF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5631">
        <w:rPr>
          <w:rFonts w:ascii="Times New Roman" w:hAnsi="Times New Roman" w:cs="Times New Roman"/>
          <w:sz w:val="24"/>
          <w:szCs w:val="24"/>
        </w:rPr>
        <w:t xml:space="preserve"> </w:t>
      </w:r>
      <w:r w:rsidR="00E25631"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доходов и расходов бюджета муниципального образования Белореченский район на 2022 год связано с увеличением объема средств, поступающих из краевого бюджета, возвратом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краевой бюджет и поступлением   дополнительно полученных доходов в бюджет муниципального образования  Белореченский район в сумме 9 950,00 тыс. рублей. 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Законом Краснодарского края от 22 декабря 2021 года № 4616- КЗ «О краевом бюджете на 2022 год и на плановый период 2023 и 2024 годов»  бюджету муниципального образования Белореченский район в 2022 году направляется субвенция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января 2019 года, необходимых для организации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 в сумме 747,00 тыс. рублей и сокращается объем</w:t>
      </w:r>
      <w:r w:rsidRPr="00E25631">
        <w:rPr>
          <w:rFonts w:ascii="Times New Roman" w:hAnsi="Times New Roman" w:cs="Times New Roman"/>
          <w:sz w:val="24"/>
          <w:szCs w:val="24"/>
        </w:rPr>
        <w:t xml:space="preserve"> </w:t>
      </w: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субвенции на осуществление отдельных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 и муниципальных образований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 на сумму 156,20 тыс. рублей. 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 возврат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краевой бюджет в сумме 34,77 тыс. рублей.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9 950,00 тыс. рублей увеличены плановые назначения по неналоговым доходам бюджета 2022 года за счет дополнительно полученных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от продажи земельных участков, находящихся в муниципальной собственности.  Дополнительно полученные доходы предлагается направить главным распорядителям бюджетных средств: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администрации муниципального образования Белореченский район - 3 263,59 тыс. рублей;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управлению образованием администрации муниципального образования Белореченский район -4 750,29 тыс. рублей;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управлению культуры администрации муниципального образования Белореченский район – 756,12 тыс. рублей;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-  управлению по физической культуре   и спорту администрации муниципального образования Белореченский район – 1 180,00 тыс. рублей.</w:t>
      </w:r>
    </w:p>
    <w:p w:rsidR="00E25631" w:rsidRPr="00E25631" w:rsidRDefault="00E25631" w:rsidP="00E25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Изменению подлежат также основные характеристики бюджета муниципального образования Белореченский район на плановый период – 2023-2024 годы:</w:t>
      </w:r>
    </w:p>
    <w:p w:rsidR="00E25631" w:rsidRPr="00E25631" w:rsidRDefault="00E25631" w:rsidP="00E256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- общий объем доходов составит 2 470 388,70 тыс. рублей, общий объем расходов составит 2 470 388,70 тыс. рублей, с уменьшением к показателям утвержденного бюджета на 125,00 тыс. рублей;</w:t>
      </w:r>
    </w:p>
    <w:p w:rsidR="00E25631" w:rsidRPr="00E25631" w:rsidRDefault="00E25631" w:rsidP="00E25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 2024 год - общий объем доходов составит 2 447 679,70 тыс. рублей, общий объем расходов составит 2 447 679,70 тыс. рублей, с уменьшением к показателям утвержденного бюджета на 125,00 тыс. рублей. </w:t>
      </w:r>
    </w:p>
    <w:p w:rsidR="00933EEF" w:rsidRPr="00E25631" w:rsidRDefault="00933EEF" w:rsidP="00E25631">
      <w:pPr>
        <w:jc w:val="both"/>
        <w:rPr>
          <w:rFonts w:ascii="Times New Roman" w:hAnsi="Times New Roman" w:cs="Times New Roman"/>
          <w:sz w:val="24"/>
          <w:szCs w:val="24"/>
        </w:rPr>
      </w:pPr>
      <w:r w:rsidRPr="00E25631">
        <w:rPr>
          <w:rFonts w:ascii="Times New Roman" w:hAnsi="Times New Roman" w:cs="Times New Roman"/>
          <w:sz w:val="24"/>
          <w:szCs w:val="24"/>
        </w:rPr>
        <w:t xml:space="preserve">     </w:t>
      </w:r>
      <w:bookmarkEnd w:id="0"/>
    </w:p>
    <w:sectPr w:rsidR="00933EEF" w:rsidRPr="00E2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B0A"/>
    <w:rsid w:val="00257B0A"/>
    <w:rsid w:val="00762DA0"/>
    <w:rsid w:val="00933EEF"/>
    <w:rsid w:val="00C870F8"/>
    <w:rsid w:val="00E2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7AF7F"/>
  <w15:chartTrackingRefBased/>
  <w15:docId w15:val="{D89B50E5-66E3-42B3-832B-D1C59E89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5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2022-12-13T10:35:00Z</dcterms:created>
  <dcterms:modified xsi:type="dcterms:W3CDTF">2022-12-14T06:31:00Z</dcterms:modified>
</cp:coreProperties>
</file>